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October close status notes</w:t>
      </w:r>
    </w:p>
    <w:p>
      <w:r>
        <w:t>Fictional training material — all names and figures are invented.</w:t>
      </w:r>
    </w:p>
    <w:p>
      <w:r>
        <w:t>As of 3 November 2026.</w:t>
      </w:r>
    </w:p>
    <w:p>
      <w:r>
        <w:t>Alex: Bank reconciliation is in progress; one statement is missing. I expect to finish on 5 November.</w:t>
      </w:r>
    </w:p>
    <w:p>
      <w:r>
        <w:t>Sam: Accrual review has not started; waiting for cost-centre estimates.</w:t>
      </w:r>
    </w:p>
    <w:p>
      <w:r>
        <w:t>Priya: Intercompany balances need review. I understood Alex was the owner; the checklist has no owner.</w:t>
      </w:r>
    </w:p>
    <w:p>
      <w:r>
        <w:t>Reporting cannot start until accruals and intercompany balances are reviewed.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