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Collections email thread</w:t>
      </w:r>
    </w:p>
    <w:p>
      <w:r>
        <w:t>Fictional training material — all names and figures are invented.</w:t>
      </w:r>
    </w:p>
    <w:p>
      <w:r>
        <w:t>As of 3 November 2026.</w:t>
      </w:r>
    </w:p>
    <w:p>
      <w:r>
        <w:t>2 November — Customer: We dispute invoice INV-102 because the agreed quantity appears incorrect. Please check before sending a reminder.</w:t>
      </w:r>
    </w:p>
    <w:p>
      <w:r>
        <w:t>3 November — Finance: We are checking INV-102. No payment date has been agreed. INV-101 remains open in the sample list.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